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AC05D2" w:rsidTr="00084006">
        <w:trPr>
          <w:trHeight w:val="513"/>
        </w:trPr>
        <w:tc>
          <w:tcPr>
            <w:tcW w:w="4788" w:type="dxa"/>
          </w:tcPr>
          <w:p w:rsidR="00F33D3D" w:rsidRPr="00AC05D2" w:rsidRDefault="00F33D3D" w:rsidP="00F33D3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EF60EE"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3</w:t>
            </w:r>
            <w:r w:rsidR="00AC05D2"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 xml:space="preserve">. </w:t>
            </w:r>
            <w:r w:rsidR="00C02F02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Еколошки одржива, комунално опремљена, енергетски ефикасна и безбједна средина -  Green City</w:t>
            </w:r>
            <w:r w:rsidR="00C02F02"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 xml:space="preserve">  </w:t>
            </w:r>
          </w:p>
        </w:tc>
        <w:tc>
          <w:tcPr>
            <w:tcW w:w="5101" w:type="dxa"/>
          </w:tcPr>
          <w:p w:rsidR="005F1243" w:rsidRPr="00AC05D2" w:rsidRDefault="00F33D3D" w:rsidP="00AC05D2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AC05D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AC05D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02F02" w:rsidRPr="00AC05D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5F1243" w:rsidRPr="00AC05D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/>
              </w:rPr>
              <w:t>5</w:t>
            </w:r>
            <w:r w:rsidR="00635CD2" w:rsidRPr="00AC05D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.</w:t>
            </w:r>
            <w:r w:rsidR="00AC05D2" w:rsidRPr="00AC05D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D441C3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До</w:t>
            </w:r>
            <w:r w:rsidR="000C4F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краја</w:t>
            </w:r>
            <w:r w:rsidR="00D441C3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202</w:t>
            </w:r>
            <w:r w:rsidR="000C4F16">
              <w:rPr>
                <w:rFonts w:asciiTheme="minorHAnsi" w:hAnsiTheme="minorHAnsi" w:cstheme="minorHAnsi"/>
                <w:sz w:val="20"/>
                <w:szCs w:val="20"/>
                <w:lang/>
              </w:rPr>
              <w:t>2</w:t>
            </w:r>
            <w:r w:rsidR="00D441C3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, унапријеђена</w:t>
            </w:r>
          </w:p>
          <w:p w:rsidR="00F33D3D" w:rsidRPr="00AC05D2" w:rsidRDefault="005F1243" w:rsidP="005F1243">
            <w:pPr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саобраћајна инфраструктура на подручју Града</w:t>
            </w:r>
          </w:p>
        </w:tc>
      </w:tr>
      <w:tr w:rsidR="00F33D3D" w:rsidRPr="00AC05D2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AC05D2" w:rsidRDefault="00F33D3D" w:rsidP="00635CD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35CD2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C02F02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3.</w:t>
            </w:r>
            <w:r w:rsidR="005F1243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5</w:t>
            </w:r>
            <w:r w:rsidR="00C02F02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="005F1243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1</w:t>
            </w:r>
            <w:r w:rsidR="00AC05D2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. </w:t>
            </w:r>
            <w:r w:rsid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AC05D2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зградња саобраћајница, мостова, паркинг простора, пјешачких и бициклистичких стаза </w:t>
            </w:r>
          </w:p>
          <w:p w:rsidR="00F33D3D" w:rsidRPr="005406A8" w:rsidRDefault="008C616E" w:rsidP="00635CD2">
            <w:pPr>
              <w:spacing w:before="12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/>
              </w:rPr>
              <w:t xml:space="preserve">Назив </w:t>
            </w:r>
            <w:r w:rsidR="00F33D3D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/>
              </w:rPr>
              <w:t>/мјере</w:t>
            </w:r>
            <w:r w:rsidR="005325D1"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6341C"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A1B48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П. 3.</w:t>
            </w:r>
            <w:r w:rsidR="005F1243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5.1</w:t>
            </w:r>
            <w:r w:rsidR="001A1B48" w:rsidRPr="00AC05D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.6. Изградња кружних раскрсница на територ</w:t>
            </w:r>
            <w:r w:rsidR="005406A8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ији Града Бања Лука </w:t>
            </w:r>
          </w:p>
        </w:tc>
      </w:tr>
      <w:tr w:rsidR="00F33D3D" w:rsidRPr="00AC05D2" w:rsidTr="00AC05D2">
        <w:trPr>
          <w:trHeight w:val="1118"/>
        </w:trPr>
        <w:tc>
          <w:tcPr>
            <w:tcW w:w="9889" w:type="dxa"/>
            <w:gridSpan w:val="2"/>
          </w:tcPr>
          <w:p w:rsidR="00386274" w:rsidRPr="00AC05D2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 xml:space="preserve">(опис проблема) </w:t>
            </w: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мјере</w:t>
            </w: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 xml:space="preserve"> </w:t>
            </w:r>
          </w:p>
          <w:p w:rsidR="008F0A27" w:rsidRPr="00AC05D2" w:rsidRDefault="001A1B48" w:rsidP="005325D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Повећање возила у Граду Бања Лука и постојеће раскрснице регулисане семафорима стварају</w:t>
            </w:r>
            <w:r w:rsidR="00987297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гужве и загушења у</w:t>
            </w:r>
            <w:r w:rsidR="00D441C3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саобраћају, нарочито у „шпицу</w:t>
            </w: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“ саобраћаја.</w:t>
            </w:r>
          </w:p>
        </w:tc>
      </w:tr>
      <w:tr w:rsidR="00F33D3D" w:rsidRPr="00AC05D2" w:rsidTr="00084006">
        <w:trPr>
          <w:trHeight w:val="647"/>
        </w:trPr>
        <w:tc>
          <w:tcPr>
            <w:tcW w:w="4788" w:type="dxa"/>
          </w:tcPr>
          <w:p w:rsidR="008F0A27" w:rsidRPr="00AC05D2" w:rsidRDefault="00F33D3D" w:rsidP="008F0A2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B26AB0"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 xml:space="preserve"> </w:t>
            </w:r>
            <w:r w:rsidR="008F0A27"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F33D3D" w:rsidRPr="00AC05D2" w:rsidRDefault="00F6341C" w:rsidP="00AC05D2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Остваривање боље саобраћајне повезаности градских и приградских насеља, како са Градом тако и међусобно.</w:t>
            </w:r>
          </w:p>
        </w:tc>
        <w:tc>
          <w:tcPr>
            <w:tcW w:w="5101" w:type="dxa"/>
          </w:tcPr>
          <w:p w:rsidR="00F33D3D" w:rsidRPr="00AC05D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196F0D" w:rsidRPr="00AC05D2" w:rsidRDefault="00B26B8D" w:rsidP="00AC05D2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/>
              </w:rPr>
              <w:t>Грађани</w:t>
            </w:r>
            <w:r w:rsidR="005325D1" w:rsidRPr="00AC05D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/>
              </w:rPr>
              <w:t xml:space="preserve"> насеља</w:t>
            </w:r>
            <w:r w:rsidRPr="00AC05D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/>
              </w:rPr>
              <w:t xml:space="preserve"> Бања Луке</w:t>
            </w:r>
          </w:p>
          <w:p w:rsidR="00376011" w:rsidRPr="00AC05D2" w:rsidRDefault="00376011" w:rsidP="00AC05D2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/>
              </w:rPr>
              <w:t>Возила у транзиту кроз Град</w:t>
            </w:r>
          </w:p>
          <w:p w:rsidR="00F33D3D" w:rsidRPr="00AC05D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AC05D2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AC05D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AC05D2" w:rsidRPr="00AC05D2" w:rsidRDefault="00AC05D2" w:rsidP="009E734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201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 изграђена кружна раскрсница на Ребровцу</w:t>
            </w:r>
          </w:p>
          <w:p w:rsidR="001A1B48" w:rsidRPr="00AC05D2" w:rsidRDefault="00144AAE" w:rsidP="009E734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201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</w:rPr>
              <w:t>. године, изграђене  кружна раскрсница  на споју Улица Васе Пелагића, Владике Платона и Алеје Светог Саве</w:t>
            </w:r>
          </w:p>
          <w:p w:rsidR="001A1B48" w:rsidRPr="00AC05D2" w:rsidRDefault="00144AAE" w:rsidP="009E734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201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</w:rPr>
              <w:t>. године,  изграђена кружна раскрсница  на споју Гундулићеве улице и Алеје Светог Саве</w:t>
            </w:r>
          </w:p>
          <w:p w:rsidR="001A1B48" w:rsidRPr="00AC05D2" w:rsidRDefault="00144AAE" w:rsidP="009E734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AC05D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</w:rPr>
              <w:t>. године, изграђена кружна раскрсница  на споју Улица Исаије Митровића и Солунске улице</w:t>
            </w:r>
          </w:p>
          <w:p w:rsidR="001A1B48" w:rsidRPr="00AC05D2" w:rsidRDefault="00144AAE" w:rsidP="009E734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краја 2019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</w:rPr>
              <w:t>. године, изграђена кружна раскрсница на споју Карађорђеве улице и улице Јована Рашковића ( у сарадњи са ЈП „Путеви РС“)</w:t>
            </w:r>
          </w:p>
          <w:p w:rsidR="001A1B48" w:rsidRPr="00AC05D2" w:rsidRDefault="00144AAE" w:rsidP="009E734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19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</w:rPr>
              <w:t>. године, изграђена кружна раскрсница  на споју Булевара српске војске и Булевара Олимпијских побједника ( у сарадњи са ЈП „Путеви РС“)</w:t>
            </w:r>
          </w:p>
          <w:p w:rsidR="00F6341C" w:rsidRPr="00AC05D2" w:rsidRDefault="001A1B48" w:rsidP="003A54C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. године, изграђене додатне кружне раскрснице у складу са Програмима УГЗ и ЗКП и просторно планском документацијом</w:t>
            </w:r>
          </w:p>
        </w:tc>
        <w:tc>
          <w:tcPr>
            <w:tcW w:w="5101" w:type="dxa"/>
          </w:tcPr>
          <w:p w:rsidR="00F33D3D" w:rsidRPr="00AC05D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1A1B48" w:rsidRPr="00AC05D2" w:rsidRDefault="005F1243" w:rsidP="00F6341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Број изграђених кружних раскрсница</w:t>
            </w:r>
          </w:p>
          <w:p w:rsidR="00F33D3D" w:rsidRPr="00AC05D2" w:rsidRDefault="00F33D3D" w:rsidP="005F1243">
            <w:pPr>
              <w:pStyle w:val="ListParagraph"/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AC05D2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AC05D2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F33D3D" w:rsidRPr="00AC05D2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Дефинисање активности у оквиру Програма УГЗ и ЗКП</w:t>
            </w:r>
          </w:p>
          <w:p w:rsidR="00B26B8D" w:rsidRPr="00AC05D2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Израда планске и пројектне документације</w:t>
            </w:r>
          </w:p>
          <w:p w:rsidR="00B26B8D" w:rsidRPr="00AC05D2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Рјешавање имовинско – правних односа</w:t>
            </w:r>
          </w:p>
          <w:p w:rsidR="00B26B8D" w:rsidRPr="00AC05D2" w:rsidRDefault="00B26B8D" w:rsidP="001A1B48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Изградња 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кружних раскрсница</w:t>
            </w:r>
          </w:p>
        </w:tc>
        <w:tc>
          <w:tcPr>
            <w:tcW w:w="5101" w:type="dxa"/>
          </w:tcPr>
          <w:p w:rsidR="00F33D3D" w:rsidRPr="00AC05D2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F33D3D" w:rsidRPr="00AC05D2" w:rsidRDefault="00F33D3D" w:rsidP="000C4F1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Од</w:t>
            </w:r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2018. </w:t>
            </w:r>
            <w:r w:rsidR="000C4F16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Д</w:t>
            </w: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о</w:t>
            </w:r>
            <w:r w:rsidR="000C4F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краја</w:t>
            </w:r>
            <w:r w:rsidR="00F6341C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202</w:t>
            </w:r>
            <w:r w:rsidR="000C4F16">
              <w:rPr>
                <w:rFonts w:asciiTheme="minorHAnsi" w:hAnsiTheme="minorHAnsi" w:cstheme="minorHAnsi"/>
                <w:sz w:val="20"/>
                <w:szCs w:val="20"/>
                <w:lang/>
              </w:rPr>
              <w:t>2</w:t>
            </w:r>
            <w:r w:rsidR="002051DF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. године</w:t>
            </w:r>
          </w:p>
        </w:tc>
      </w:tr>
      <w:tr w:rsidR="00F33D3D" w:rsidRPr="00AC05D2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AC05D2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lastRenderedPageBreak/>
              <w:t>Процијењена вриједност пројекта</w:t>
            </w:r>
            <w:r w:rsidRPr="00AC05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EB1C5B" w:rsidRPr="00AC05D2" w:rsidRDefault="001E75F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144AA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4</w:t>
            </w:r>
            <w:r w:rsidR="00376011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.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/>
              </w:rPr>
              <w:t>53</w:t>
            </w:r>
            <w:r w:rsidR="00144AA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0</w:t>
            </w:r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.000,00</w:t>
            </w:r>
          </w:p>
          <w:p w:rsidR="00F33D3D" w:rsidRPr="00AC05D2" w:rsidRDefault="00662C08" w:rsidP="00F6341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2018:</w:t>
            </w:r>
            <w:r w:rsidR="00750C54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="00750C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.</w:t>
            </w:r>
            <w:r w:rsidR="003A54C2">
              <w:rPr>
                <w:rFonts w:asciiTheme="minorHAnsi" w:hAnsiTheme="minorHAnsi" w:cstheme="minorHAnsi"/>
                <w:sz w:val="20"/>
                <w:szCs w:val="20"/>
                <w:lang/>
              </w:rPr>
              <w:t>43</w:t>
            </w:r>
            <w:r w:rsidR="00144AA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0</w:t>
            </w:r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.000,00                 2021:300.000,00</w:t>
            </w:r>
          </w:p>
          <w:p w:rsidR="00662C08" w:rsidRPr="00AC05D2" w:rsidRDefault="00662C08" w:rsidP="00F6341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</w:rPr>
              <w:t>2019:</w:t>
            </w:r>
            <w:r w:rsidR="00144AA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="00750C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2.200.000</w:t>
            </w:r>
            <w:r w:rsidR="00987297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,00</w:t>
            </w:r>
            <w:r w:rsidR="00144AA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                </w:t>
            </w:r>
            <w:bookmarkStart w:id="0" w:name="_GoBack"/>
            <w:bookmarkEnd w:id="0"/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2022:300.000,00</w:t>
            </w:r>
          </w:p>
          <w:p w:rsidR="009E7349" w:rsidRPr="00AC05D2" w:rsidRDefault="009E7349" w:rsidP="00F6341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2020:  300.000,00</w:t>
            </w:r>
          </w:p>
          <w:p w:rsidR="00662C08" w:rsidRPr="00AC05D2" w:rsidRDefault="00662C08" w:rsidP="009E7349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Pr="00AC05D2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Извори финансирања (износ у процентима):</w:t>
            </w:r>
          </w:p>
          <w:p w:rsidR="00EB1C5B" w:rsidRPr="00AC05D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А) Буџет Града (редовна буџетска средства, кредитна средства, неновчана средства):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="00363B1B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40</w:t>
            </w:r>
            <w:r w:rsidR="002051DF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="0017455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%</w:t>
            </w:r>
          </w:p>
          <w:p w:rsidR="00EB1C5B" w:rsidRPr="00AC05D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Б) 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Остали извори финансирања: </w:t>
            </w:r>
            <w:r w:rsidR="00363B1B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6</w:t>
            </w:r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0</w:t>
            </w:r>
            <w:r w:rsidR="001A1B48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%</w:t>
            </w:r>
            <w:r w:rsidR="00662C08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(</w:t>
            </w:r>
            <w:r w:rsidR="00987297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ЈП Путеви РС</w:t>
            </w:r>
            <w:r w:rsidR="009E7349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и др.)</w:t>
            </w:r>
          </w:p>
          <w:p w:rsidR="00B92F69" w:rsidRPr="00AC05D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В) Приватни капитал (сарадња са приватним    партнером):</w:t>
            </w:r>
            <w:r w:rsidR="0017455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_______%</w:t>
            </w:r>
          </w:p>
        </w:tc>
      </w:tr>
      <w:tr w:rsidR="00B92F69" w:rsidRPr="00AC05D2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5406A8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Статус припремљености пројекта:</w:t>
            </w:r>
          </w:p>
          <w:p w:rsidR="002E081E" w:rsidRPr="005406A8" w:rsidRDefault="005406A8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5406A8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 xml:space="preserve">А) </w:t>
            </w:r>
            <w:r w:rsidR="002E081E" w:rsidRPr="005406A8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спреман за имплементацију</w:t>
            </w:r>
          </w:p>
          <w:p w:rsidR="002E081E" w:rsidRPr="00AC05D2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Б) студија изводљивости</w:t>
            </w:r>
          </w:p>
          <w:p w:rsidR="002E081E" w:rsidRPr="00AC05D2" w:rsidRDefault="005406A8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В) </w:t>
            </w:r>
            <w:r w:rsidR="00EB1C5B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п</w:t>
            </w:r>
            <w:r w:rsidR="002E081E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рипремљена </w:t>
            </w:r>
            <w:r w:rsidR="00EB1C5B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техничка документација и анализа трошкова</w:t>
            </w:r>
          </w:p>
          <w:p w:rsidR="00EB1C5B" w:rsidRPr="00AC05D2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Г) пројектна идеја</w:t>
            </w:r>
          </w:p>
          <w:p w:rsidR="00EB1C5B" w:rsidRPr="00AC05D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AC05D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Главни ризици:</w:t>
            </w:r>
          </w:p>
          <w:p w:rsidR="002051DF" w:rsidRPr="005406A8" w:rsidRDefault="002051DF" w:rsidP="005406A8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5406A8">
              <w:rPr>
                <w:rFonts w:asciiTheme="minorHAnsi" w:hAnsiTheme="minorHAnsi" w:cstheme="minorHAnsi"/>
                <w:sz w:val="20"/>
                <w:szCs w:val="20"/>
                <w:lang/>
              </w:rPr>
              <w:t>Недостатак</w:t>
            </w:r>
            <w:r w:rsidR="001E75F5" w:rsidRPr="005406A8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финансијских средстава</w:t>
            </w:r>
          </w:p>
          <w:p w:rsidR="00625750" w:rsidRPr="005406A8" w:rsidRDefault="00625750" w:rsidP="005406A8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5406A8">
              <w:rPr>
                <w:rFonts w:asciiTheme="minorHAnsi" w:hAnsiTheme="minorHAnsi" w:cstheme="minorHAnsi"/>
                <w:sz w:val="20"/>
                <w:szCs w:val="20"/>
                <w:lang/>
              </w:rPr>
              <w:t>Неријешени имовински односи</w:t>
            </w:r>
          </w:p>
        </w:tc>
      </w:tr>
      <w:tr w:rsidR="00EB1C5B" w:rsidRPr="00AC05D2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AC05D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Потенцијални партнери на пројекту:</w:t>
            </w:r>
          </w:p>
          <w:p w:rsidR="001E75F5" w:rsidRPr="00AC05D2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-----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AC05D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Носилац имплементације пројекта/мониторинг и евалуација:</w:t>
            </w:r>
          </w:p>
          <w:p w:rsidR="001E75F5" w:rsidRPr="00AC05D2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Одјељење за саобраћај и путеве</w:t>
            </w:r>
            <w:r w:rsidR="00AC05D2" w:rsidRPr="00AC05D2">
              <w:rPr>
                <w:rFonts w:asciiTheme="minorHAnsi" w:hAnsiTheme="minorHAnsi" w:cstheme="minorHAnsi"/>
                <w:sz w:val="20"/>
                <w:szCs w:val="20"/>
                <w:lang/>
              </w:rPr>
              <w:t>/Одјељење за саобраћај и путеве</w:t>
            </w:r>
          </w:p>
        </w:tc>
      </w:tr>
    </w:tbl>
    <w:p w:rsidR="00E06CBA" w:rsidRPr="00AC05D2" w:rsidRDefault="00E06CBA">
      <w:pPr>
        <w:rPr>
          <w:sz w:val="20"/>
          <w:szCs w:val="20"/>
        </w:rPr>
      </w:pPr>
    </w:p>
    <w:sectPr w:rsidR="00E06CBA" w:rsidRPr="00AC05D2" w:rsidSect="00BA6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471D2"/>
    <w:multiLevelType w:val="hybridMultilevel"/>
    <w:tmpl w:val="CD826AA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E0407"/>
    <w:multiLevelType w:val="hybridMultilevel"/>
    <w:tmpl w:val="8168D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6ADD"/>
    <w:multiLevelType w:val="hybridMultilevel"/>
    <w:tmpl w:val="FF04EB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F64EBC"/>
    <w:multiLevelType w:val="hybridMultilevel"/>
    <w:tmpl w:val="59E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2F0454"/>
    <w:multiLevelType w:val="hybridMultilevel"/>
    <w:tmpl w:val="7FBE28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0618AE"/>
    <w:rsid w:val="000B5F7E"/>
    <w:rsid w:val="000C4F16"/>
    <w:rsid w:val="00144AAE"/>
    <w:rsid w:val="0017455E"/>
    <w:rsid w:val="00196F0D"/>
    <w:rsid w:val="001A1B48"/>
    <w:rsid w:val="001C2872"/>
    <w:rsid w:val="001D111F"/>
    <w:rsid w:val="001E75F5"/>
    <w:rsid w:val="002051DF"/>
    <w:rsid w:val="00210281"/>
    <w:rsid w:val="00292DD8"/>
    <w:rsid w:val="002E081E"/>
    <w:rsid w:val="003170A9"/>
    <w:rsid w:val="00363B1B"/>
    <w:rsid w:val="00376011"/>
    <w:rsid w:val="00386274"/>
    <w:rsid w:val="003A54C2"/>
    <w:rsid w:val="004F422C"/>
    <w:rsid w:val="005325D1"/>
    <w:rsid w:val="005406A8"/>
    <w:rsid w:val="005F1243"/>
    <w:rsid w:val="00625750"/>
    <w:rsid w:val="00635CD2"/>
    <w:rsid w:val="00662C08"/>
    <w:rsid w:val="006B359A"/>
    <w:rsid w:val="00750C54"/>
    <w:rsid w:val="008C616E"/>
    <w:rsid w:val="008F0A27"/>
    <w:rsid w:val="00952D13"/>
    <w:rsid w:val="00987297"/>
    <w:rsid w:val="009A1452"/>
    <w:rsid w:val="009E7349"/>
    <w:rsid w:val="00A11886"/>
    <w:rsid w:val="00AB522D"/>
    <w:rsid w:val="00AC05D2"/>
    <w:rsid w:val="00B26AB0"/>
    <w:rsid w:val="00B26B8D"/>
    <w:rsid w:val="00B92F69"/>
    <w:rsid w:val="00BA639A"/>
    <w:rsid w:val="00BD0805"/>
    <w:rsid w:val="00C02F02"/>
    <w:rsid w:val="00C2691B"/>
    <w:rsid w:val="00D441C3"/>
    <w:rsid w:val="00DA6D0D"/>
    <w:rsid w:val="00DB1E46"/>
    <w:rsid w:val="00E06CBA"/>
    <w:rsid w:val="00E91A06"/>
    <w:rsid w:val="00EB1C5B"/>
    <w:rsid w:val="00EF60EE"/>
    <w:rsid w:val="00F20638"/>
    <w:rsid w:val="00F33D3D"/>
    <w:rsid w:val="00F6341C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ultimate</cp:lastModifiedBy>
  <cp:revision>12</cp:revision>
  <cp:lastPrinted>2018-09-27T11:21:00Z</cp:lastPrinted>
  <dcterms:created xsi:type="dcterms:W3CDTF">2018-09-11T06:20:00Z</dcterms:created>
  <dcterms:modified xsi:type="dcterms:W3CDTF">2018-10-08T12:36:00Z</dcterms:modified>
</cp:coreProperties>
</file>